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BC" w:rsidRDefault="00C408BC" w:rsidP="00C408BC">
      <w:pPr>
        <w:pStyle w:val="Stilepredefinito"/>
        <w:spacing w:after="0" w:line="100" w:lineRule="atLeast"/>
        <w:jc w:val="center"/>
        <w:rPr>
          <w:lang w:val="en-GB"/>
        </w:rPr>
      </w:pPr>
      <w:r>
        <w:rPr>
          <w:rFonts w:ascii="Verdana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:rsidR="00C408BC" w:rsidRDefault="00C408BC" w:rsidP="00C408BC">
      <w:pPr>
        <w:pStyle w:val="Stilepredefinito"/>
        <w:spacing w:after="0" w:line="100" w:lineRule="atLeast"/>
        <w:jc w:val="center"/>
        <w:rPr>
          <w:lang w:val="en-GB"/>
        </w:rPr>
      </w:pPr>
      <w:r>
        <w:rPr>
          <w:rFonts w:ascii="Verdana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:rsidR="00C408BC" w:rsidRDefault="00C408BC" w:rsidP="00C408BC">
      <w:pPr>
        <w:pStyle w:val="Stilepredefinito"/>
        <w:spacing w:after="0" w:line="100" w:lineRule="atLeast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,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993366"/>
          <w:sz w:val="20"/>
          <w:szCs w:val="20"/>
          <w:lang w:val="en-GB" w:eastAsia="it-IT"/>
        </w:rPr>
        <w:t>illustrations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:rsidR="00C408BC" w:rsidRDefault="00C408BC" w:rsidP="00C408BC">
      <w:pPr>
        <w:pStyle w:val="Stilepredefinito"/>
        <w:spacing w:after="0" w:line="100" w:lineRule="atLeast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after="0" w:line="100" w:lineRule="atLeast"/>
        <w:rPr>
          <w:rFonts w:ascii="Verdana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(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par. 1) The Industrial Revolution </w:t>
      </w:r>
    </w:p>
    <w:p w:rsidR="00C408BC" w:rsidRDefault="00C408BC" w:rsidP="00C408BC">
      <w:pPr>
        <w:pStyle w:val="Stilepredefinito"/>
        <w:spacing w:after="0" w:line="100" w:lineRule="atLeast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is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the substitution of competition for the mediaeval regulations which had previously controlled the production and distribution of wealth.</w:t>
      </w:r>
    </w:p>
    <w:p w:rsidR="00C408BC" w:rsidRDefault="00C408BC" w:rsidP="00C408BC">
      <w:pPr>
        <w:pStyle w:val="Stilepredefinito"/>
        <w:spacing w:after="0" w:line="100" w:lineRule="atLeast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led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to growth of two systems of thought:</w:t>
      </w:r>
    </w:p>
    <w:p w:rsidR="00C408BC" w:rsidRDefault="00C408BC" w:rsidP="00C408BC">
      <w:pPr>
        <w:pStyle w:val="Stilepredefinito"/>
        <w:spacing w:after="0" w:line="100" w:lineRule="atLeast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after="0" w:line="100" w:lineRule="atLeast"/>
        <w:rPr>
          <w:rFonts w:ascii="Verdana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2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)Socialism</w:t>
      </w:r>
      <w:proofErr w:type="gramEnd"/>
    </w:p>
    <w:p w:rsidR="00C408BC" w:rsidRDefault="00C408BC" w:rsidP="00C408BC">
      <w:pPr>
        <w:pStyle w:val="Stilepredefinito"/>
        <w:spacing w:after="0" w:line="100" w:lineRule="atLeast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9736"/>
      </w:tblGrid>
      <w:tr w:rsidR="00C408BC" w:rsidTr="00C408BC">
        <w:trPr>
          <w:cantSplit/>
        </w:trPr>
        <w:tc>
          <w:tcPr>
            <w:tcW w:w="9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a)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Adam Smith</w:t>
            </w:r>
          </w:p>
        </w:tc>
      </w:tr>
      <w:tr w:rsidR="00C408BC" w:rsidTr="00C408BC">
        <w:trPr>
          <w:cantSplit/>
        </w:trPr>
        <w:tc>
          <w:tcPr>
            <w:tcW w:w="9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b)Malthus</w:t>
            </w:r>
          </w:p>
        </w:tc>
      </w:tr>
      <w:tr w:rsidR="00C408BC" w:rsidTr="00C408BC">
        <w:trPr>
          <w:cantSplit/>
        </w:trPr>
        <w:tc>
          <w:tcPr>
            <w:tcW w:w="9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c)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Ricardo</w:t>
            </w:r>
          </w:p>
        </w:tc>
      </w:tr>
      <w:tr w:rsidR="00C408BC" w:rsidTr="00C408BC">
        <w:trPr>
          <w:cantSplit/>
        </w:trPr>
        <w:tc>
          <w:tcPr>
            <w:tcW w:w="9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d) John Stuart Mill           </w:t>
            </w:r>
          </w:p>
        </w:tc>
      </w:tr>
    </w:tbl>
    <w:p w:rsidR="00C408BC" w:rsidRDefault="00C408BC" w:rsidP="00C408BC">
      <w:pPr>
        <w:pStyle w:val="Stilepredefinito"/>
        <w:spacing w:after="0" w:line="100" w:lineRule="atLeast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after="0" w:line="100" w:lineRule="atLeast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after="0" w:line="100" w:lineRule="atLeast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 (par. 2-3) Facts of Industrial Revolution.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9736"/>
      </w:tblGrid>
      <w:tr w:rsidR="00C408BC" w:rsidRPr="00C408BC" w:rsidTr="00C408BC">
        <w:trPr>
          <w:cantSplit/>
        </w:trPr>
        <w:tc>
          <w:tcPr>
            <w:tcW w:w="9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1)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far</w:t>
            </w:r>
            <w:proofErr w:type="gramEnd"/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greater rapidity which marks the growth of population.</w:t>
            </w:r>
          </w:p>
        </w:tc>
      </w:tr>
      <w:tr w:rsidR="00C408BC" w:rsidRPr="00C408BC" w:rsidTr="00C408BC">
        <w:trPr>
          <w:cantSplit/>
        </w:trPr>
        <w:tc>
          <w:tcPr>
            <w:tcW w:w="9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2)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relative</w:t>
            </w:r>
            <w:proofErr w:type="gramEnd"/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and positive decline in the agricultural population.</w:t>
            </w:r>
          </w:p>
        </w:tc>
      </w:tr>
    </w:tbl>
    <w:p w:rsidR="00C408BC" w:rsidRDefault="00C408BC" w:rsidP="00C408BC">
      <w:pPr>
        <w:pStyle w:val="Stilepredefinito"/>
        <w:spacing w:after="0" w:line="100" w:lineRule="atLeast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after="0" w:line="100" w:lineRule="atLeast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before="23" w:after="0" w:line="100" w:lineRule="atLeast"/>
        <w:ind w:left="115"/>
        <w:jc w:val="both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  <w:proofErr w:type="gramEnd"/>
    </w:p>
    <w:p w:rsidR="00C408BC" w:rsidRDefault="00C408BC" w:rsidP="00C408BC">
      <w:pPr>
        <w:pStyle w:val="Stilepredefinito"/>
        <w:spacing w:before="102" w:after="0" w:line="100" w:lineRule="atLeast"/>
        <w:ind w:left="125"/>
        <w:jc w:val="both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causes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:   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1)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destruction of the common-field system of cultivation;  </w:t>
      </w:r>
    </w:p>
    <w:p w:rsidR="00C408BC" w:rsidRDefault="00C408BC" w:rsidP="00C408BC">
      <w:pPr>
        <w:pStyle w:val="Stilepredefinito"/>
        <w:spacing w:before="111" w:after="0" w:line="100" w:lineRule="atLeast"/>
        <w:ind w:left="885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  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2) 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the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enclosure, on a large scale, of common and waste lands;</w:t>
      </w:r>
    </w:p>
    <w:p w:rsidR="00C408BC" w:rsidRDefault="00C408BC" w:rsidP="00C408BC">
      <w:pPr>
        <w:pStyle w:val="Stilepredefinito"/>
        <w:spacing w:before="102" w:after="0" w:line="100" w:lineRule="atLeast"/>
        <w:ind w:left="125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   </w:t>
      </w:r>
      <w:r>
        <w:rPr>
          <w:rFonts w:ascii="Verdana" w:hAnsi="Verdana" w:cs="Times New Roman"/>
          <w:color w:val="000000"/>
          <w:sz w:val="20"/>
          <w:lang w:val="en-GB" w:eastAsia="it-IT"/>
        </w:rPr>
        <w:t xml:space="preserve">            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3)  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consolidation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of small farms into large.</w:t>
      </w:r>
    </w:p>
    <w:p w:rsidR="00C408BC" w:rsidRDefault="00C408BC" w:rsidP="00C408BC">
      <w:pPr>
        <w:pStyle w:val="Stilepredefinito"/>
        <w:spacing w:before="106" w:after="0" w:line="100" w:lineRule="atLeast"/>
        <w:ind w:left="896"/>
        <w:jc w:val="both"/>
        <w:rPr>
          <w:lang w:val="en-GB"/>
        </w:rPr>
      </w:pPr>
    </w:p>
    <w:p w:rsidR="00C408BC" w:rsidRDefault="00C408BC" w:rsidP="00C408BC">
      <w:pPr>
        <w:pStyle w:val="Stilepredefinito"/>
        <w:spacing w:before="106" w:after="0" w:line="100" w:lineRule="atLeast"/>
        <w:ind w:left="115"/>
        <w:jc w:val="both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  <w:proofErr w:type="gramEnd"/>
    </w:p>
    <w:p w:rsidR="00C408BC" w:rsidRDefault="00C408BC" w:rsidP="00C408BC">
      <w:pPr>
        <w:pStyle w:val="Stilepredefinito"/>
        <w:spacing w:before="106" w:after="0" w:line="100" w:lineRule="atLeast"/>
        <w:ind w:left="111"/>
        <w:jc w:val="both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cause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— more scientific approach:</w:t>
      </w:r>
    </w:p>
    <w:p w:rsidR="00C408BC" w:rsidRDefault="00C408BC" w:rsidP="00C408BC">
      <w:pPr>
        <w:pStyle w:val="Stilepredefinito"/>
        <w:spacing w:before="125" w:after="0" w:line="100" w:lineRule="atLeast"/>
        <w:ind w:left="881"/>
        <w:jc w:val="both"/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e.g.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 </w:t>
      </w:r>
    </w:p>
    <w:tbl>
      <w:tblPr>
        <w:tblW w:w="0" w:type="auto"/>
        <w:tblInd w:w="149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8352"/>
      </w:tblGrid>
      <w:tr w:rsidR="00C408BC" w:rsidTr="00C408BC">
        <w:trPr>
          <w:cantSplit/>
        </w:trPr>
        <w:tc>
          <w:tcPr>
            <w:tcW w:w="8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breed of cattle </w:t>
            </w:r>
          </w:p>
        </w:tc>
      </w:tr>
      <w:tr w:rsidR="00C408BC" w:rsidTr="00C408BC">
        <w:trPr>
          <w:cantSplit/>
        </w:trPr>
        <w:tc>
          <w:tcPr>
            <w:tcW w:w="8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rotation of crops </w:t>
            </w:r>
          </w:p>
        </w:tc>
      </w:tr>
      <w:tr w:rsidR="00C408BC" w:rsidTr="00C408BC">
        <w:trPr>
          <w:cantSplit/>
        </w:trPr>
        <w:tc>
          <w:tcPr>
            <w:tcW w:w="8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steam-plough </w:t>
            </w:r>
          </w:p>
        </w:tc>
      </w:tr>
      <w:tr w:rsidR="00C408BC" w:rsidTr="00C408BC">
        <w:trPr>
          <w:cantSplit/>
        </w:trPr>
        <w:tc>
          <w:tcPr>
            <w:tcW w:w="8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agricultural societies</w:t>
            </w:r>
          </w:p>
        </w:tc>
      </w:tr>
    </w:tbl>
    <w:p w:rsidR="00C408BC" w:rsidRDefault="00C408BC" w:rsidP="00C408BC">
      <w:pPr>
        <w:pStyle w:val="Stilepredefinito"/>
        <w:spacing w:before="122" w:after="0" w:line="100" w:lineRule="atLeast"/>
        <w:ind w:left="104"/>
        <w:jc w:val="both"/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  <w:proofErr w:type="gramEnd"/>
    </w:p>
    <w:p w:rsidR="00C408BC" w:rsidRDefault="00C408BC" w:rsidP="00C408BC">
      <w:pPr>
        <w:pStyle w:val="Stilepredefinito"/>
        <w:spacing w:before="125" w:after="0" w:line="100" w:lineRule="atLeast"/>
        <w:ind w:left="89"/>
        <w:jc w:val="both"/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causes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;</w:t>
      </w:r>
    </w:p>
    <w:p w:rsidR="00C408BC" w:rsidRDefault="00C408BC" w:rsidP="00C408BC">
      <w:pPr>
        <w:pStyle w:val="Stilepredefinito"/>
        <w:spacing w:before="122" w:after="0" w:line="100" w:lineRule="atLeast"/>
        <w:ind w:left="118"/>
        <w:jc w:val="both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1)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mechanical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inventions in textile industry</w:t>
      </w:r>
    </w:p>
    <w:p w:rsidR="00C408BC" w:rsidRDefault="00C408BC" w:rsidP="00C408BC">
      <w:pPr>
        <w:pStyle w:val="Stilepredefinito"/>
        <w:spacing w:before="122" w:after="0" w:line="100" w:lineRule="atLeast"/>
        <w:ind w:left="118"/>
        <w:jc w:val="both"/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e.g.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 </w:t>
      </w:r>
    </w:p>
    <w:tbl>
      <w:tblPr>
        <w:tblW w:w="0" w:type="auto"/>
        <w:tblInd w:w="78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9061"/>
      </w:tblGrid>
      <w:tr w:rsidR="00C408BC" w:rsidTr="00C408BC">
        <w:trPr>
          <w:cantSplit/>
        </w:trPr>
        <w:tc>
          <w:tcPr>
            <w:tcW w:w="91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spinning-jenny</w:t>
            </w:r>
          </w:p>
        </w:tc>
      </w:tr>
      <w:tr w:rsidR="00C408BC" w:rsidTr="00C408BC">
        <w:trPr>
          <w:cantSplit/>
        </w:trPr>
        <w:tc>
          <w:tcPr>
            <w:tcW w:w="91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water-frame</w:t>
            </w:r>
          </w:p>
        </w:tc>
      </w:tr>
      <w:tr w:rsidR="00C408BC" w:rsidTr="00C408BC">
        <w:trPr>
          <w:cantSplit/>
        </w:trPr>
        <w:tc>
          <w:tcPr>
            <w:tcW w:w="91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Crompton's mule </w:t>
            </w:r>
          </w:p>
        </w:tc>
      </w:tr>
      <w:tr w:rsidR="00C408BC" w:rsidTr="00C408BC">
        <w:trPr>
          <w:cantSplit/>
        </w:trPr>
        <w:tc>
          <w:tcPr>
            <w:tcW w:w="91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self-acting mule</w:t>
            </w:r>
          </w:p>
        </w:tc>
      </w:tr>
    </w:tbl>
    <w:p w:rsidR="00C408BC" w:rsidRDefault="00C408BC" w:rsidP="00C408BC">
      <w:pPr>
        <w:pStyle w:val="Stilepredefinito"/>
        <w:spacing w:before="676" w:after="0" w:line="100" w:lineRule="atLeast"/>
        <w:ind w:left="892"/>
        <w:jc w:val="both"/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most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important:</w:t>
      </w:r>
    </w:p>
    <w:tbl>
      <w:tblPr>
        <w:tblW w:w="0" w:type="auto"/>
        <w:tblInd w:w="19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7927"/>
      </w:tblGrid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steam engine</w:t>
            </w:r>
          </w:p>
        </w:tc>
      </w:tr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power-loom</w:t>
            </w:r>
          </w:p>
        </w:tc>
      </w:tr>
    </w:tbl>
    <w:p w:rsidR="00C408BC" w:rsidRDefault="00C408BC" w:rsidP="00C408BC">
      <w:pPr>
        <w:pStyle w:val="Stilepredefinito"/>
        <w:spacing w:before="91" w:after="0" w:line="100" w:lineRule="atLeast"/>
        <w:ind w:left="1274"/>
        <w:jc w:val="both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lastRenderedPageBreak/>
        <w:t> </w:t>
      </w:r>
    </w:p>
    <w:p w:rsidR="00C408BC" w:rsidRDefault="00C408BC" w:rsidP="00C408BC">
      <w:pPr>
        <w:pStyle w:val="Stilepredefinito"/>
        <w:spacing w:before="314" w:after="0" w:line="100" w:lineRule="atLeast"/>
        <w:ind w:left="86"/>
        <w:jc w:val="both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2)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mechanical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revolution in iron industry</w:t>
      </w:r>
    </w:p>
    <w:p w:rsidR="00C408BC" w:rsidRDefault="00C408BC" w:rsidP="00C408BC">
      <w:pPr>
        <w:pStyle w:val="Stilepredefinito"/>
        <w:spacing w:before="314" w:after="0" w:line="100" w:lineRule="atLeast"/>
        <w:ind w:left="851"/>
        <w:jc w:val="both"/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e.g.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 </w:t>
      </w:r>
    </w:p>
    <w:tbl>
      <w:tblPr>
        <w:tblW w:w="0" w:type="auto"/>
        <w:tblInd w:w="19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7927"/>
      </w:tblGrid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smelting by pit-coal </w:t>
            </w:r>
          </w:p>
        </w:tc>
      </w:tr>
      <w:tr w:rsidR="00C408BC" w:rsidRP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steam-engine to blast furnaces</w:t>
            </w:r>
          </w:p>
        </w:tc>
      </w:tr>
    </w:tbl>
    <w:p w:rsidR="00C408BC" w:rsidRPr="00C408BC" w:rsidRDefault="00C408BC" w:rsidP="00C408BC">
      <w:pPr>
        <w:pStyle w:val="Stilepredefinito"/>
        <w:spacing w:before="314" w:after="0" w:line="100" w:lineRule="atLeast"/>
        <w:ind w:left="86"/>
        <w:jc w:val="both"/>
        <w:rPr>
          <w:lang w:val="en-US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3)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improved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means of communication</w:t>
      </w:r>
    </w:p>
    <w:p w:rsidR="00C408BC" w:rsidRPr="00C408BC" w:rsidRDefault="00C408BC" w:rsidP="00C408BC">
      <w:pPr>
        <w:pStyle w:val="Stilepredefinito"/>
        <w:spacing w:before="124" w:after="0" w:line="100" w:lineRule="atLeast"/>
        <w:ind w:left="885"/>
        <w:jc w:val="both"/>
        <w:rPr>
          <w:lang w:val="en-US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e.g.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 </w:t>
      </w:r>
    </w:p>
    <w:tbl>
      <w:tblPr>
        <w:tblW w:w="0" w:type="auto"/>
        <w:tblInd w:w="19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7927"/>
      </w:tblGrid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Grand Trunk canal</w:t>
            </w:r>
          </w:p>
        </w:tc>
      </w:tr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>Grand Junction canal</w:t>
            </w:r>
          </w:p>
        </w:tc>
      </w:tr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railroad</w:t>
            </w:r>
          </w:p>
        </w:tc>
      </w:tr>
    </w:tbl>
    <w:p w:rsidR="00C408BC" w:rsidRDefault="00C408BC" w:rsidP="00C408BC">
      <w:pPr>
        <w:pStyle w:val="Stilepredefinito"/>
        <w:spacing w:before="124" w:after="0" w:line="100" w:lineRule="atLeast"/>
        <w:ind w:left="885"/>
        <w:jc w:val="both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before="142" w:after="0" w:line="100" w:lineRule="atLeast"/>
        <w:ind w:left="107"/>
        <w:jc w:val="both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results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: 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1)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regular recurrence of periods of over-production and of depression</w:t>
      </w:r>
    </w:p>
    <w:p w:rsidR="00C408BC" w:rsidRDefault="00C408BC" w:rsidP="00C408BC">
      <w:pPr>
        <w:pStyle w:val="Stilepredefinito"/>
        <w:spacing w:before="113" w:after="0" w:line="100" w:lineRule="atLeast"/>
        <w:ind w:left="741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  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2)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substitution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of factory system for domestic system.</w:t>
      </w:r>
    </w:p>
    <w:p w:rsidR="00C408BC" w:rsidRDefault="00C408BC" w:rsidP="00C408BC">
      <w:pPr>
        <w:pStyle w:val="Stilepredefinito"/>
        <w:spacing w:before="26" w:after="0" w:line="100" w:lineRule="atLeast"/>
        <w:ind w:left="259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before="26" w:after="0" w:line="100" w:lineRule="atLeast"/>
        <w:ind w:left="259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:rsidR="00C408BC" w:rsidRDefault="00C408BC" w:rsidP="00C408BC">
      <w:pPr>
        <w:pStyle w:val="Stilepredefinito"/>
        <w:spacing w:before="79" w:after="0" w:line="100" w:lineRule="atLeast"/>
        <w:ind w:left="241"/>
        <w:jc w:val="both"/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rise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in rents caused by</w:t>
      </w:r>
    </w:p>
    <w:tbl>
      <w:tblPr>
        <w:tblW w:w="0" w:type="auto"/>
        <w:tblInd w:w="135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8494"/>
      </w:tblGrid>
      <w:tr w:rsidR="00C408BC" w:rsidTr="00C408BC">
        <w:trPr>
          <w:cantSplit/>
        </w:trPr>
        <w:tc>
          <w:tcPr>
            <w:tcW w:w="8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1)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money invested in improvements</w:t>
            </w:r>
          </w:p>
        </w:tc>
      </w:tr>
      <w:tr w:rsidR="00C408BC" w:rsidTr="00C408BC">
        <w:trPr>
          <w:cantSplit/>
        </w:trPr>
        <w:tc>
          <w:tcPr>
            <w:tcW w:w="8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2)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enclosure system</w:t>
            </w:r>
          </w:p>
        </w:tc>
      </w:tr>
      <w:tr w:rsidR="00C408BC" w:rsidTr="00C408BC">
        <w:trPr>
          <w:cantSplit/>
        </w:trPr>
        <w:tc>
          <w:tcPr>
            <w:tcW w:w="8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3)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consolidation of farms</w:t>
            </w:r>
          </w:p>
        </w:tc>
      </w:tr>
      <w:tr w:rsidR="00C408BC" w:rsidTr="00C408BC">
        <w:trPr>
          <w:cantSplit/>
        </w:trPr>
        <w:tc>
          <w:tcPr>
            <w:tcW w:w="8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4) high price of corn</w:t>
            </w:r>
          </w:p>
        </w:tc>
      </w:tr>
    </w:tbl>
    <w:p w:rsidR="00C408BC" w:rsidRDefault="00C408BC" w:rsidP="00C408BC">
      <w:pPr>
        <w:pStyle w:val="Stilepredefinito"/>
        <w:spacing w:before="82" w:after="0" w:line="100" w:lineRule="atLeast"/>
        <w:ind w:left="197"/>
        <w:jc w:val="both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social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changes in country life:</w:t>
      </w:r>
    </w:p>
    <w:p w:rsidR="00C408BC" w:rsidRDefault="00C408BC" w:rsidP="00C408BC">
      <w:pPr>
        <w:pStyle w:val="Stilepredefinito"/>
        <w:spacing w:before="277" w:after="0" w:line="100" w:lineRule="atLeast"/>
        <w:ind w:left="176"/>
        <w:jc w:val="both"/>
        <w:rPr>
          <w:rFonts w:ascii="Verdana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 (par. 9) Social changes in manufacturing world:</w:t>
      </w:r>
    </w:p>
    <w:p w:rsidR="00C408BC" w:rsidRDefault="00C408BC" w:rsidP="00C408BC">
      <w:pPr>
        <w:pStyle w:val="Stilepredefinito"/>
        <w:spacing w:before="277" w:after="0" w:line="100" w:lineRule="atLeast"/>
        <w:ind w:left="176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The new class of great capitalist employers made enormous fortunes, they took little or no part personally in the work of their factories, their hundreds of workmen were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individually  unknown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to them.</w:t>
      </w:r>
    </w:p>
    <w:p w:rsidR="00C408BC" w:rsidRDefault="00C408BC" w:rsidP="00C408BC">
      <w:pPr>
        <w:pStyle w:val="Stilepredefinito"/>
        <w:spacing w:before="269" w:after="0" w:line="100" w:lineRule="atLeast"/>
        <w:ind w:left="147"/>
        <w:jc w:val="both"/>
        <w:rPr>
          <w:lang w:val="en-GB"/>
        </w:rPr>
      </w:pP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consequences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:</w:t>
      </w:r>
    </w:p>
    <w:p w:rsidR="00C408BC" w:rsidRDefault="00C408BC" w:rsidP="00C408BC">
      <w:pPr>
        <w:pStyle w:val="Stilepredefinito"/>
        <w:spacing w:before="269" w:after="0" w:line="100" w:lineRule="atLeast"/>
        <w:ind w:left="147" w:firstLine="1271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1)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old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relations between masters and men disappeared</w:t>
      </w:r>
    </w:p>
    <w:p w:rsidR="00C408BC" w:rsidRDefault="00C408BC" w:rsidP="00C408BC">
      <w:pPr>
        <w:pStyle w:val="Stilepredefinito"/>
        <w:spacing w:before="269" w:after="0" w:line="100" w:lineRule="atLeast"/>
        <w:ind w:left="147" w:firstLine="1271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2) </w:t>
      </w:r>
      <w:r>
        <w:rPr>
          <w:rFonts w:ascii="Verdana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"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cash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nexus" was substituted for the human tie</w:t>
      </w:r>
    </w:p>
    <w:p w:rsidR="00C408BC" w:rsidRDefault="00C408BC" w:rsidP="00C408BC">
      <w:pPr>
        <w:pStyle w:val="Stilepredefinito"/>
        <w:spacing w:before="88" w:after="0" w:line="100" w:lineRule="atLeast"/>
        <w:jc w:val="both"/>
        <w:rPr>
          <w:lang w:val="en-GB"/>
        </w:rPr>
      </w:pPr>
      <w:r>
        <w:rPr>
          <w:lang w:val="en-GB"/>
        </w:rPr>
        <w:t xml:space="preserve">                              </w:t>
      </w: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3) </w:t>
      </w:r>
      <w:proofErr w:type="gramStart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class</w:t>
      </w:r>
      <w:proofErr w:type="gramEnd"/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 xml:space="preserve"> conflict.</w:t>
      </w:r>
    </w:p>
    <w:p w:rsidR="00C408BC" w:rsidRDefault="00C408BC" w:rsidP="00C408BC">
      <w:pPr>
        <w:pStyle w:val="Stilepredefinito"/>
        <w:spacing w:before="89" w:after="0" w:line="100" w:lineRule="atLeast"/>
        <w:ind w:left="133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• (par. 10) Misery of working people often caused by:</w:t>
      </w:r>
    </w:p>
    <w:p w:rsidR="00C408BC" w:rsidRDefault="00C408BC" w:rsidP="00C408BC">
      <w:pPr>
        <w:pStyle w:val="Stilepredefinito"/>
        <w:spacing w:before="89" w:after="0" w:line="100" w:lineRule="atLeast"/>
        <w:ind w:left="133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9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7927"/>
      </w:tblGrid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  <w:rPr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1)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conditions of labour</w:t>
            </w:r>
          </w:p>
        </w:tc>
      </w:tr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2)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rise of prices</w:t>
            </w:r>
          </w:p>
        </w:tc>
      </w:tr>
      <w:tr w:rsidR="00C408BC" w:rsidTr="00C408BC">
        <w:trPr>
          <w:cantSplit/>
        </w:trPr>
        <w:tc>
          <w:tcPr>
            <w:tcW w:w="8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C408BC" w:rsidRDefault="00C408BC">
            <w:pPr>
              <w:pStyle w:val="Stilepredefinito"/>
              <w:spacing w:after="0" w:line="100" w:lineRule="atLeast"/>
            </w:pPr>
            <w:r>
              <w:rPr>
                <w:rFonts w:ascii="Verdana" w:hAnsi="Verdana" w:cs="Times New Roman"/>
                <w:sz w:val="20"/>
                <w:szCs w:val="20"/>
                <w:lang w:val="en-GB" w:eastAsia="it-IT"/>
              </w:rPr>
              <w:t>3)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en-GB" w:eastAsia="it-IT"/>
              </w:rPr>
              <w:t xml:space="preserve"> fluctuations of trade</w:t>
            </w:r>
          </w:p>
        </w:tc>
      </w:tr>
    </w:tbl>
    <w:p w:rsidR="00C408BC" w:rsidRDefault="00C408BC" w:rsidP="00C408BC">
      <w:pPr>
        <w:pStyle w:val="Stilepredefinito"/>
        <w:spacing w:before="82" w:after="0" w:line="100" w:lineRule="atLeast"/>
        <w:ind w:left="1083"/>
        <w:jc w:val="both"/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 </w:t>
      </w:r>
    </w:p>
    <w:p w:rsidR="00C408BC" w:rsidRDefault="00C408BC" w:rsidP="00C408BC">
      <w:pPr>
        <w:pStyle w:val="Stilepredefinito"/>
        <w:spacing w:before="59" w:after="0" w:line="100" w:lineRule="atLeast"/>
        <w:ind w:left="93"/>
        <w:jc w:val="both"/>
        <w:rPr>
          <w:rFonts w:ascii="Verdana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Conclusion:</w:t>
      </w:r>
    </w:p>
    <w:p w:rsidR="00C408BC" w:rsidRDefault="00C408BC" w:rsidP="00C408BC">
      <w:pPr>
        <w:pStyle w:val="Stilepredefinito"/>
        <w:spacing w:before="59" w:after="0" w:line="100" w:lineRule="atLeast"/>
        <w:ind w:left="93"/>
        <w:jc w:val="both"/>
        <w:rPr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 w:eastAsia="it-IT"/>
        </w:rPr>
        <w:t>The effects of the Industrial Revolution prove that free competition may produce wealth without producing well-being.</w:t>
      </w:r>
    </w:p>
    <w:p w:rsidR="00AD5C7A" w:rsidRPr="00C408BC" w:rsidRDefault="00AD5C7A">
      <w:pPr>
        <w:rPr>
          <w:lang w:val="en-GB"/>
        </w:rPr>
      </w:pPr>
    </w:p>
    <w:sectPr w:rsidR="00AD5C7A" w:rsidRPr="00C408BC" w:rsidSect="00AD5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408BC"/>
    <w:rsid w:val="00AD5C7A"/>
    <w:rsid w:val="00C4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8B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uiPriority w:val="99"/>
    <w:rsid w:val="00C408BC"/>
    <w:pPr>
      <w:suppressAutoHyphens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2014-10-29T23:07:00Z</dcterms:created>
  <dcterms:modified xsi:type="dcterms:W3CDTF">2014-10-29T23:08:00Z</dcterms:modified>
</cp:coreProperties>
</file>